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449" w:type="dxa"/>
        <w:tblInd w:w="-432" w:type="dxa"/>
        <w:tblLayout w:type="fixed"/>
        <w:tblLook w:val="01E0" w:firstRow="1" w:lastRow="1" w:firstColumn="1" w:lastColumn="1" w:noHBand="0" w:noVBand="0"/>
      </w:tblPr>
      <w:tblGrid>
        <w:gridCol w:w="1260"/>
        <w:gridCol w:w="7740"/>
        <w:gridCol w:w="8449"/>
      </w:tblGrid>
      <w:tr w:rsidR="00875BB3" w:rsidRPr="00E63E7A" w:rsidTr="006E2159">
        <w:trPr>
          <w:trHeight w:val="1062"/>
        </w:trPr>
        <w:tc>
          <w:tcPr>
            <w:tcW w:w="1260" w:type="dxa"/>
          </w:tcPr>
          <w:p w:rsidR="00875BB3" w:rsidRPr="00E63E7A" w:rsidRDefault="00875BB3" w:rsidP="006E2159">
            <w:r>
              <w:rPr>
                <w:noProof/>
              </w:rPr>
              <w:drawing>
                <wp:inline distT="0" distB="0" distL="0" distR="0" wp14:anchorId="65512F18" wp14:editId="7688A46D">
                  <wp:extent cx="619125" cy="495300"/>
                  <wp:effectExtent l="0" t="0" r="9525" b="0"/>
                  <wp:docPr id="2" name="Picture 2" descr="Description: S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EF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inline>
              </w:drawing>
            </w:r>
          </w:p>
        </w:tc>
        <w:tc>
          <w:tcPr>
            <w:tcW w:w="7740" w:type="dxa"/>
          </w:tcPr>
          <w:p w:rsidR="00875BB3" w:rsidRDefault="00875BB3" w:rsidP="006E2159">
            <w:pPr>
              <w:jc w:val="center"/>
              <w:rPr>
                <w:b/>
              </w:rPr>
            </w:pPr>
            <w:r w:rsidRPr="00E63E7A">
              <w:rPr>
                <w:b/>
              </w:rPr>
              <w:t>SINDH EDUCATION FOUNDATION</w:t>
            </w:r>
          </w:p>
          <w:p w:rsidR="00875BB3" w:rsidRPr="00E63E7A" w:rsidRDefault="00875BB3" w:rsidP="006E2159">
            <w:pPr>
              <w:jc w:val="center"/>
              <w:rPr>
                <w:b/>
              </w:rPr>
            </w:pPr>
            <w:r>
              <w:rPr>
                <w:b/>
              </w:rPr>
              <w:t>GOVT. OF SINDH</w:t>
            </w:r>
          </w:p>
          <w:p w:rsidR="00875BB3" w:rsidRPr="00E63E7A" w:rsidRDefault="00875BB3" w:rsidP="006E2159">
            <w:pPr>
              <w:tabs>
                <w:tab w:val="left" w:pos="1575"/>
                <w:tab w:val="center" w:pos="3762"/>
              </w:tabs>
              <w:rPr>
                <w:caps/>
                <w:sz w:val="20"/>
              </w:rPr>
            </w:pPr>
            <w:r>
              <w:rPr>
                <w:caps/>
                <w:sz w:val="20"/>
              </w:rPr>
              <w:tab/>
            </w:r>
            <w:r>
              <w:rPr>
                <w:caps/>
                <w:sz w:val="20"/>
              </w:rPr>
              <w:tab/>
            </w:r>
            <w:r w:rsidRPr="00E63E7A">
              <w:rPr>
                <w:caps/>
                <w:sz w:val="20"/>
              </w:rPr>
              <w:t>(Head office)</w:t>
            </w:r>
          </w:p>
          <w:p w:rsidR="00875BB3" w:rsidRDefault="00875BB3" w:rsidP="006E2159">
            <w:pPr>
              <w:rPr>
                <w:rFonts w:ascii="Arial" w:hAnsi="Arial" w:cs="Arial"/>
                <w:sz w:val="20"/>
                <w:szCs w:val="20"/>
              </w:rPr>
            </w:pPr>
            <w:r>
              <w:rPr>
                <w:rFonts w:ascii="Arial" w:hAnsi="Arial" w:cs="Arial"/>
                <w:sz w:val="20"/>
                <w:szCs w:val="20"/>
              </w:rPr>
              <w:t xml:space="preserve">SEF (Plot. No. 21/A, Block No.7&amp; 8 Overseas Cooperative Housing Society, </w:t>
            </w:r>
          </w:p>
          <w:p w:rsidR="00875BB3" w:rsidRPr="00E63E7A" w:rsidRDefault="00875BB3" w:rsidP="00875BB3">
            <w:r>
              <w:rPr>
                <w:rFonts w:ascii="Arial" w:hAnsi="Arial" w:cs="Arial"/>
                <w:sz w:val="20"/>
                <w:szCs w:val="20"/>
              </w:rPr>
              <w:t xml:space="preserve">                      </w:t>
            </w:r>
            <w:proofErr w:type="spellStart"/>
            <w:smartTag w:uri="urn:schemas-microsoft-com:office:smarttags" w:element="Street">
              <w:smartTag w:uri="urn:schemas-microsoft-com:office:smarttags" w:element="address">
                <w:r>
                  <w:rPr>
                    <w:rFonts w:ascii="Arial" w:hAnsi="Arial" w:cs="Arial"/>
                    <w:sz w:val="20"/>
                    <w:szCs w:val="20"/>
                  </w:rPr>
                  <w:t>Ameer</w:t>
                </w:r>
                <w:proofErr w:type="spellEnd"/>
                <w:r>
                  <w:rPr>
                    <w:rFonts w:ascii="Arial" w:hAnsi="Arial" w:cs="Arial"/>
                    <w:sz w:val="20"/>
                    <w:szCs w:val="20"/>
                  </w:rPr>
                  <w:t xml:space="preserve"> </w:t>
                </w:r>
                <w:proofErr w:type="spellStart"/>
                <w:r>
                  <w:rPr>
                    <w:rFonts w:ascii="Arial" w:hAnsi="Arial" w:cs="Arial"/>
                    <w:sz w:val="20"/>
                    <w:szCs w:val="20"/>
                  </w:rPr>
                  <w:t>Khusro</w:t>
                </w:r>
                <w:proofErr w:type="spellEnd"/>
                <w:r>
                  <w:rPr>
                    <w:rFonts w:ascii="Arial" w:hAnsi="Arial" w:cs="Arial"/>
                    <w:sz w:val="20"/>
                    <w:szCs w:val="20"/>
                  </w:rPr>
                  <w:t xml:space="preserve"> Road</w:t>
                </w:r>
              </w:smartTag>
            </w:smartTag>
            <w:r>
              <w:rPr>
                <w:rFonts w:ascii="Arial" w:hAnsi="Arial" w:cs="Arial"/>
                <w:sz w:val="20"/>
                <w:szCs w:val="20"/>
              </w:rPr>
              <w:t xml:space="preserve">) </w:t>
            </w:r>
            <w:smartTag w:uri="urn:schemas-microsoft-com:office:smarttags" w:element="place">
              <w:smartTag w:uri="urn:schemas-microsoft-com:office:smarttags" w:element="City">
                <w:r>
                  <w:rPr>
                    <w:rFonts w:ascii="Arial" w:hAnsi="Arial" w:cs="Arial"/>
                    <w:sz w:val="20"/>
                    <w:szCs w:val="20"/>
                  </w:rPr>
                  <w:t>Karachi</w:t>
                </w:r>
              </w:smartTag>
            </w:smartTag>
            <w:r>
              <w:rPr>
                <w:rFonts w:ascii="Arial" w:hAnsi="Arial" w:cs="Arial"/>
                <w:sz w:val="20"/>
                <w:szCs w:val="20"/>
              </w:rPr>
              <w:t>. 021-34169182 &amp; 184</w:t>
            </w:r>
          </w:p>
        </w:tc>
        <w:tc>
          <w:tcPr>
            <w:tcW w:w="8449" w:type="dxa"/>
          </w:tcPr>
          <w:p w:rsidR="00875BB3" w:rsidRPr="00E63E7A" w:rsidRDefault="00875BB3" w:rsidP="006E2159">
            <w:pPr>
              <w:rPr>
                <w:b/>
              </w:rPr>
            </w:pPr>
            <w:r>
              <w:rPr>
                <w:b/>
                <w:noProof/>
              </w:rPr>
              <w:drawing>
                <wp:inline distT="0" distB="0" distL="0" distR="0" wp14:anchorId="7318DB56" wp14:editId="1BA36842">
                  <wp:extent cx="638175" cy="571500"/>
                  <wp:effectExtent l="0" t="0" r="9525" b="0"/>
                  <wp:docPr id="1" name="Picture 1" descr="Description: GOVT_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T_LOGO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tc>
      </w:tr>
    </w:tbl>
    <w:p w:rsidR="00875BB3" w:rsidRDefault="00875BB3" w:rsidP="00875BB3">
      <w:pPr>
        <w:widowControl w:val="0"/>
        <w:autoSpaceDE w:val="0"/>
        <w:autoSpaceDN w:val="0"/>
        <w:adjustRightInd w:val="0"/>
        <w:jc w:val="right"/>
        <w:rPr>
          <w:b/>
          <w:sz w:val="20"/>
          <w:szCs w:val="20"/>
        </w:rPr>
      </w:pPr>
      <w:r w:rsidRPr="00BB06D4">
        <w:rPr>
          <w:b/>
          <w:sz w:val="20"/>
          <w:szCs w:val="20"/>
        </w:rPr>
        <w:t xml:space="preserve">Tender </w:t>
      </w:r>
      <w:r>
        <w:rPr>
          <w:b/>
          <w:sz w:val="20"/>
          <w:szCs w:val="20"/>
        </w:rPr>
        <w:t>Ref SEF/NP/15-16/06</w:t>
      </w:r>
    </w:p>
    <w:p w:rsidR="00875BB3" w:rsidRPr="00BB06D4" w:rsidRDefault="00875BB3" w:rsidP="00875BB3">
      <w:pPr>
        <w:widowControl w:val="0"/>
        <w:autoSpaceDE w:val="0"/>
        <w:autoSpaceDN w:val="0"/>
        <w:adjustRightInd w:val="0"/>
        <w:jc w:val="right"/>
        <w:rPr>
          <w:b/>
          <w:sz w:val="20"/>
          <w:szCs w:val="20"/>
        </w:rPr>
      </w:pPr>
    </w:p>
    <w:p w:rsidR="00875BB3" w:rsidRDefault="00875BB3" w:rsidP="00875BB3">
      <w:pPr>
        <w:jc w:val="center"/>
        <w:rPr>
          <w:b/>
          <w:sz w:val="18"/>
          <w:szCs w:val="18"/>
          <w:u w:val="single"/>
        </w:rPr>
      </w:pPr>
      <w:r w:rsidRPr="0060706A">
        <w:rPr>
          <w:b/>
          <w:sz w:val="18"/>
          <w:szCs w:val="18"/>
          <w:u w:val="single"/>
        </w:rPr>
        <w:t xml:space="preserve">TENDER NOTICE FOR CLEANING/WASHING SERVICES OF SEF HEAD OFFICE, KARACHI   </w:t>
      </w:r>
    </w:p>
    <w:p w:rsidR="00875BB3" w:rsidRPr="0060706A" w:rsidRDefault="00875BB3" w:rsidP="00875BB3">
      <w:pPr>
        <w:jc w:val="center"/>
        <w:rPr>
          <w:b/>
          <w:sz w:val="18"/>
          <w:szCs w:val="18"/>
          <w:u w:val="single"/>
        </w:rPr>
      </w:pPr>
      <w:bookmarkStart w:id="0" w:name="_GoBack"/>
      <w:bookmarkEnd w:id="0"/>
    </w:p>
    <w:p w:rsidR="00875BB3" w:rsidRPr="00FB209B" w:rsidRDefault="00875BB3" w:rsidP="00875BB3">
      <w:pPr>
        <w:pStyle w:val="BodyText"/>
        <w:jc w:val="both"/>
        <w:rPr>
          <w:iCs/>
          <w:sz w:val="18"/>
          <w:szCs w:val="18"/>
        </w:rPr>
      </w:pPr>
      <w:r w:rsidRPr="00FB209B">
        <w:rPr>
          <w:iCs/>
          <w:sz w:val="18"/>
          <w:szCs w:val="18"/>
        </w:rPr>
        <w:t xml:space="preserve">Sealed bids, addressed to the Procurement Department, Sindh Education Foundation, are invited under SPPRA rules, 2010. The potential bidder must have at least 5 years of experience </w:t>
      </w:r>
      <w:r>
        <w:rPr>
          <w:iCs/>
          <w:sz w:val="18"/>
          <w:szCs w:val="18"/>
        </w:rPr>
        <w:t xml:space="preserve">in same field </w:t>
      </w:r>
      <w:r w:rsidRPr="00FB209B">
        <w:rPr>
          <w:iCs/>
          <w:sz w:val="18"/>
          <w:szCs w:val="18"/>
        </w:rPr>
        <w:t xml:space="preserve">along with turnover of </w:t>
      </w:r>
      <w:r w:rsidRPr="00DE1977">
        <w:rPr>
          <w:b/>
          <w:iCs/>
          <w:sz w:val="18"/>
          <w:szCs w:val="18"/>
        </w:rPr>
        <w:t>Rs.0.</w:t>
      </w:r>
      <w:r>
        <w:rPr>
          <w:b/>
          <w:iCs/>
          <w:sz w:val="18"/>
          <w:szCs w:val="18"/>
        </w:rPr>
        <w:t>8</w:t>
      </w:r>
      <w:r w:rsidRPr="00DE1977">
        <w:rPr>
          <w:b/>
          <w:iCs/>
          <w:sz w:val="18"/>
          <w:szCs w:val="18"/>
        </w:rPr>
        <w:t xml:space="preserve"> million</w:t>
      </w:r>
      <w:r w:rsidRPr="00FB209B">
        <w:rPr>
          <w:iCs/>
          <w:sz w:val="18"/>
          <w:szCs w:val="18"/>
        </w:rPr>
        <w:t xml:space="preserve"> per annum in</w:t>
      </w:r>
      <w:r>
        <w:rPr>
          <w:iCs/>
          <w:sz w:val="18"/>
          <w:szCs w:val="18"/>
        </w:rPr>
        <w:t xml:space="preserve"> </w:t>
      </w:r>
      <w:r w:rsidRPr="0060706A">
        <w:rPr>
          <w:b/>
          <w:sz w:val="18"/>
          <w:szCs w:val="18"/>
          <w:u w:val="single"/>
        </w:rPr>
        <w:t>Cleaning/Washing Services</w:t>
      </w:r>
      <w:r w:rsidRPr="00FB209B">
        <w:rPr>
          <w:iCs/>
          <w:sz w:val="18"/>
          <w:szCs w:val="18"/>
        </w:rPr>
        <w:t>. The bidder must also not be black listed from anywhere and have registration with relevant Tax &amp; Sales Tax Departments of the Govt. of Pakistan (preferably based in Sindh Province).</w:t>
      </w:r>
    </w:p>
    <w:p w:rsidR="00875BB3" w:rsidRPr="00FB209B" w:rsidRDefault="00875BB3" w:rsidP="00875BB3">
      <w:pPr>
        <w:pStyle w:val="BodyText"/>
        <w:jc w:val="both"/>
        <w:rPr>
          <w:iCs/>
          <w:sz w:val="18"/>
          <w:szCs w:val="18"/>
        </w:rPr>
      </w:pPr>
      <w:r w:rsidRPr="00FB209B">
        <w:rPr>
          <w:iCs/>
          <w:sz w:val="18"/>
          <w:szCs w:val="18"/>
        </w:rPr>
        <w:t>Strong background firms are required to provide a best proposal, they are allowed to participate as per below mentioned schedule:</w:t>
      </w:r>
    </w:p>
    <w:tbl>
      <w:tblPr>
        <w:tblW w:w="8601"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87"/>
        <w:gridCol w:w="1739"/>
        <w:gridCol w:w="1739"/>
        <w:gridCol w:w="1476"/>
      </w:tblGrid>
      <w:tr w:rsidR="00875BB3" w:rsidRPr="00B8081E" w:rsidTr="006E2159">
        <w:tblPrEx>
          <w:tblCellMar>
            <w:top w:w="0" w:type="dxa"/>
            <w:bottom w:w="0" w:type="dxa"/>
          </w:tblCellMar>
        </w:tblPrEx>
        <w:trPr>
          <w:cantSplit/>
          <w:trHeight w:val="1116"/>
          <w:jc w:val="center"/>
        </w:trPr>
        <w:tc>
          <w:tcPr>
            <w:tcW w:w="2160" w:type="dxa"/>
            <w:vAlign w:val="center"/>
          </w:tcPr>
          <w:p w:rsidR="00875BB3" w:rsidRPr="00B8081E" w:rsidRDefault="00875BB3" w:rsidP="006E2159">
            <w:pPr>
              <w:jc w:val="center"/>
              <w:rPr>
                <w:b/>
                <w:sz w:val="18"/>
                <w:szCs w:val="18"/>
              </w:rPr>
            </w:pPr>
            <w:r w:rsidRPr="00B8081E">
              <w:rPr>
                <w:b/>
                <w:sz w:val="18"/>
                <w:szCs w:val="18"/>
              </w:rPr>
              <w:t>DESCRIPTION OF JOB</w:t>
            </w:r>
          </w:p>
        </w:tc>
        <w:tc>
          <w:tcPr>
            <w:tcW w:w="1487" w:type="dxa"/>
            <w:vAlign w:val="center"/>
          </w:tcPr>
          <w:p w:rsidR="00875BB3" w:rsidRPr="00B8081E" w:rsidRDefault="00875BB3" w:rsidP="006E2159">
            <w:pPr>
              <w:jc w:val="center"/>
              <w:rPr>
                <w:b/>
                <w:sz w:val="18"/>
                <w:szCs w:val="18"/>
              </w:rPr>
            </w:pPr>
            <w:r w:rsidRPr="00B8081E">
              <w:rPr>
                <w:b/>
                <w:sz w:val="18"/>
                <w:szCs w:val="18"/>
              </w:rPr>
              <w:t>TENDER DOCUMENTS</w:t>
            </w:r>
          </w:p>
        </w:tc>
        <w:tc>
          <w:tcPr>
            <w:tcW w:w="1739" w:type="dxa"/>
            <w:vAlign w:val="center"/>
          </w:tcPr>
          <w:p w:rsidR="00875BB3" w:rsidRPr="00B8081E" w:rsidRDefault="00875BB3" w:rsidP="006E2159">
            <w:pPr>
              <w:jc w:val="center"/>
              <w:rPr>
                <w:b/>
                <w:sz w:val="18"/>
                <w:szCs w:val="18"/>
              </w:rPr>
            </w:pPr>
            <w:r w:rsidRPr="00B8081E">
              <w:rPr>
                <w:b/>
                <w:sz w:val="18"/>
                <w:szCs w:val="18"/>
              </w:rPr>
              <w:t>AVAILABILITY OF TENDER DOCUMENTS</w:t>
            </w:r>
          </w:p>
        </w:tc>
        <w:tc>
          <w:tcPr>
            <w:tcW w:w="1739" w:type="dxa"/>
            <w:vAlign w:val="center"/>
          </w:tcPr>
          <w:p w:rsidR="00875BB3" w:rsidRPr="00B8081E" w:rsidRDefault="00875BB3" w:rsidP="006E2159">
            <w:pPr>
              <w:jc w:val="center"/>
              <w:rPr>
                <w:sz w:val="18"/>
                <w:szCs w:val="18"/>
              </w:rPr>
            </w:pPr>
            <w:r w:rsidRPr="00B8081E">
              <w:rPr>
                <w:b/>
                <w:sz w:val="18"/>
                <w:szCs w:val="18"/>
              </w:rPr>
              <w:t>LAST DATE OF SUBMISSION</w:t>
            </w:r>
          </w:p>
        </w:tc>
        <w:tc>
          <w:tcPr>
            <w:tcW w:w="1476" w:type="dxa"/>
            <w:vAlign w:val="center"/>
          </w:tcPr>
          <w:p w:rsidR="00875BB3" w:rsidRPr="00B8081E" w:rsidRDefault="00875BB3" w:rsidP="006E2159">
            <w:pPr>
              <w:jc w:val="center"/>
              <w:rPr>
                <w:sz w:val="18"/>
                <w:szCs w:val="18"/>
              </w:rPr>
            </w:pPr>
            <w:r w:rsidRPr="00B8081E">
              <w:rPr>
                <w:b/>
                <w:sz w:val="18"/>
                <w:szCs w:val="18"/>
              </w:rPr>
              <w:t>TENDER OPENING DATE</w:t>
            </w:r>
          </w:p>
        </w:tc>
      </w:tr>
      <w:tr w:rsidR="00875BB3" w:rsidRPr="00B8081E" w:rsidTr="006E2159">
        <w:tblPrEx>
          <w:tblCellMar>
            <w:top w:w="0" w:type="dxa"/>
            <w:bottom w:w="0" w:type="dxa"/>
          </w:tblCellMar>
        </w:tblPrEx>
        <w:trPr>
          <w:cantSplit/>
          <w:trHeight w:val="1116"/>
          <w:jc w:val="center"/>
        </w:trPr>
        <w:tc>
          <w:tcPr>
            <w:tcW w:w="2160" w:type="dxa"/>
            <w:vAlign w:val="center"/>
          </w:tcPr>
          <w:p w:rsidR="00875BB3" w:rsidRPr="00686D90" w:rsidRDefault="00875BB3" w:rsidP="006E2159">
            <w:pPr>
              <w:rPr>
                <w:b/>
                <w:sz w:val="18"/>
                <w:szCs w:val="18"/>
              </w:rPr>
            </w:pPr>
            <w:r w:rsidRPr="00686D90">
              <w:rPr>
                <w:sz w:val="18"/>
                <w:szCs w:val="18"/>
              </w:rPr>
              <w:t>CLEANING/WASHING SERVICES OF SEF HEAD OFFICE</w:t>
            </w:r>
            <w:r>
              <w:rPr>
                <w:sz w:val="18"/>
                <w:szCs w:val="18"/>
              </w:rPr>
              <w:t xml:space="preserve"> (BUILDING 1&amp;2) </w:t>
            </w:r>
            <w:r w:rsidRPr="00686D90">
              <w:rPr>
                <w:sz w:val="18"/>
                <w:szCs w:val="18"/>
              </w:rPr>
              <w:t xml:space="preserve"> IN KARACHI</w:t>
            </w:r>
            <w:r>
              <w:rPr>
                <w:sz w:val="18"/>
                <w:szCs w:val="18"/>
              </w:rPr>
              <w:t xml:space="preserve"> </w:t>
            </w:r>
          </w:p>
        </w:tc>
        <w:tc>
          <w:tcPr>
            <w:tcW w:w="1487" w:type="dxa"/>
          </w:tcPr>
          <w:p w:rsidR="00875BB3" w:rsidRPr="00671307" w:rsidRDefault="00875BB3" w:rsidP="006E2159">
            <w:pPr>
              <w:jc w:val="center"/>
              <w:rPr>
                <w:sz w:val="18"/>
                <w:szCs w:val="18"/>
              </w:rPr>
            </w:pPr>
          </w:p>
          <w:p w:rsidR="00875BB3" w:rsidRPr="00671307" w:rsidRDefault="00875BB3" w:rsidP="006E2159">
            <w:pPr>
              <w:jc w:val="center"/>
              <w:rPr>
                <w:sz w:val="18"/>
                <w:szCs w:val="18"/>
              </w:rPr>
            </w:pPr>
            <w:r w:rsidRPr="00671307">
              <w:rPr>
                <w:sz w:val="18"/>
                <w:szCs w:val="18"/>
              </w:rPr>
              <w:t>Exact details &amp; Specifications are available in the bidding documents.</w:t>
            </w:r>
          </w:p>
        </w:tc>
        <w:tc>
          <w:tcPr>
            <w:tcW w:w="1739" w:type="dxa"/>
            <w:vAlign w:val="center"/>
          </w:tcPr>
          <w:p w:rsidR="00875BB3" w:rsidRPr="00A76CAC" w:rsidRDefault="00875BB3" w:rsidP="006E2159">
            <w:pPr>
              <w:rPr>
                <w:sz w:val="18"/>
                <w:szCs w:val="18"/>
              </w:rPr>
            </w:pPr>
            <w:r>
              <w:rPr>
                <w:sz w:val="18"/>
                <w:szCs w:val="18"/>
              </w:rPr>
              <w:t>19</w:t>
            </w:r>
            <w:r w:rsidRPr="00E04218">
              <w:rPr>
                <w:sz w:val="18"/>
                <w:szCs w:val="18"/>
                <w:vertAlign w:val="superscript"/>
              </w:rPr>
              <w:t>th</w:t>
            </w:r>
            <w:r>
              <w:rPr>
                <w:sz w:val="18"/>
                <w:szCs w:val="18"/>
              </w:rPr>
              <w:t xml:space="preserve"> October</w:t>
            </w:r>
            <w:r w:rsidRPr="00A76CAC">
              <w:rPr>
                <w:sz w:val="18"/>
                <w:szCs w:val="18"/>
              </w:rPr>
              <w:t>, 2015</w:t>
            </w:r>
          </w:p>
          <w:p w:rsidR="00875BB3" w:rsidRPr="00A76CAC" w:rsidRDefault="00875BB3" w:rsidP="006E2159">
            <w:pPr>
              <w:jc w:val="center"/>
              <w:rPr>
                <w:sz w:val="18"/>
                <w:szCs w:val="18"/>
              </w:rPr>
            </w:pPr>
            <w:r w:rsidRPr="00A76CAC">
              <w:rPr>
                <w:sz w:val="18"/>
                <w:szCs w:val="18"/>
              </w:rPr>
              <w:t xml:space="preserve">to </w:t>
            </w:r>
          </w:p>
          <w:p w:rsidR="00875BB3" w:rsidRPr="00A76CAC" w:rsidRDefault="00875BB3" w:rsidP="006E2159">
            <w:pPr>
              <w:jc w:val="center"/>
              <w:rPr>
                <w:sz w:val="18"/>
                <w:szCs w:val="18"/>
              </w:rPr>
            </w:pPr>
            <w:r>
              <w:rPr>
                <w:sz w:val="18"/>
                <w:szCs w:val="18"/>
              </w:rPr>
              <w:t>9</w:t>
            </w:r>
            <w:r w:rsidRPr="00A815B7">
              <w:rPr>
                <w:sz w:val="18"/>
                <w:szCs w:val="18"/>
                <w:vertAlign w:val="superscript"/>
              </w:rPr>
              <w:t>th</w:t>
            </w:r>
            <w:r>
              <w:rPr>
                <w:sz w:val="18"/>
                <w:szCs w:val="18"/>
              </w:rPr>
              <w:t xml:space="preserve"> November</w:t>
            </w:r>
            <w:r w:rsidRPr="00A76CAC">
              <w:rPr>
                <w:sz w:val="18"/>
                <w:szCs w:val="18"/>
              </w:rPr>
              <w:t>, 2015</w:t>
            </w:r>
          </w:p>
          <w:p w:rsidR="00875BB3" w:rsidRPr="00A76CAC" w:rsidRDefault="00875BB3" w:rsidP="006E2159">
            <w:pPr>
              <w:jc w:val="center"/>
              <w:rPr>
                <w:sz w:val="18"/>
                <w:szCs w:val="18"/>
              </w:rPr>
            </w:pPr>
          </w:p>
          <w:p w:rsidR="00875BB3" w:rsidRPr="00A76CAC" w:rsidRDefault="00875BB3" w:rsidP="006E2159">
            <w:pPr>
              <w:jc w:val="center"/>
              <w:rPr>
                <w:sz w:val="18"/>
                <w:szCs w:val="18"/>
              </w:rPr>
            </w:pPr>
            <w:r w:rsidRPr="00A76CAC">
              <w:rPr>
                <w:sz w:val="18"/>
                <w:szCs w:val="18"/>
              </w:rPr>
              <w:t>from</w:t>
            </w:r>
          </w:p>
          <w:p w:rsidR="00875BB3" w:rsidRPr="00A76CAC" w:rsidRDefault="00875BB3" w:rsidP="006E2159">
            <w:pPr>
              <w:jc w:val="center"/>
              <w:rPr>
                <w:sz w:val="18"/>
                <w:szCs w:val="18"/>
              </w:rPr>
            </w:pPr>
            <w:r w:rsidRPr="00A76CAC">
              <w:rPr>
                <w:sz w:val="18"/>
                <w:szCs w:val="18"/>
              </w:rPr>
              <w:t>09:30 am</w:t>
            </w:r>
          </w:p>
          <w:p w:rsidR="00875BB3" w:rsidRPr="00A76CAC" w:rsidRDefault="00875BB3" w:rsidP="006E2159">
            <w:pPr>
              <w:jc w:val="center"/>
              <w:rPr>
                <w:sz w:val="18"/>
                <w:szCs w:val="18"/>
              </w:rPr>
            </w:pPr>
            <w:r w:rsidRPr="00A76CAC">
              <w:rPr>
                <w:sz w:val="18"/>
                <w:szCs w:val="18"/>
              </w:rPr>
              <w:t>to</w:t>
            </w:r>
          </w:p>
          <w:p w:rsidR="00875BB3" w:rsidRPr="00A76CAC" w:rsidRDefault="00875BB3" w:rsidP="006E2159">
            <w:pPr>
              <w:jc w:val="center"/>
              <w:rPr>
                <w:sz w:val="18"/>
                <w:szCs w:val="18"/>
              </w:rPr>
            </w:pPr>
            <w:r>
              <w:rPr>
                <w:sz w:val="18"/>
                <w:szCs w:val="18"/>
              </w:rPr>
              <w:t>04</w:t>
            </w:r>
            <w:r w:rsidRPr="00A76CAC">
              <w:rPr>
                <w:sz w:val="18"/>
                <w:szCs w:val="18"/>
              </w:rPr>
              <w:t>:00 pm  (working days only)</w:t>
            </w:r>
          </w:p>
        </w:tc>
        <w:tc>
          <w:tcPr>
            <w:tcW w:w="1739" w:type="dxa"/>
            <w:vAlign w:val="center"/>
          </w:tcPr>
          <w:p w:rsidR="00875BB3" w:rsidRPr="00A76CAC" w:rsidRDefault="00875BB3" w:rsidP="006E2159">
            <w:pPr>
              <w:jc w:val="center"/>
              <w:rPr>
                <w:sz w:val="18"/>
                <w:szCs w:val="18"/>
              </w:rPr>
            </w:pPr>
            <w:r>
              <w:rPr>
                <w:sz w:val="18"/>
                <w:szCs w:val="18"/>
              </w:rPr>
              <w:t>10</w:t>
            </w:r>
            <w:r w:rsidRPr="00A815B7">
              <w:rPr>
                <w:sz w:val="18"/>
                <w:szCs w:val="18"/>
                <w:vertAlign w:val="superscript"/>
              </w:rPr>
              <w:t>th</w:t>
            </w:r>
            <w:r>
              <w:rPr>
                <w:sz w:val="18"/>
                <w:szCs w:val="18"/>
              </w:rPr>
              <w:t xml:space="preserve"> November</w:t>
            </w:r>
            <w:r w:rsidRPr="00A76CAC">
              <w:rPr>
                <w:sz w:val="18"/>
                <w:szCs w:val="18"/>
              </w:rPr>
              <w:t>, 2015</w:t>
            </w:r>
          </w:p>
          <w:p w:rsidR="00875BB3" w:rsidRPr="00A76CAC" w:rsidRDefault="00875BB3" w:rsidP="006E2159">
            <w:pPr>
              <w:jc w:val="center"/>
              <w:rPr>
                <w:sz w:val="18"/>
                <w:szCs w:val="18"/>
              </w:rPr>
            </w:pPr>
            <w:r w:rsidRPr="00A76CAC">
              <w:rPr>
                <w:sz w:val="18"/>
                <w:szCs w:val="18"/>
              </w:rPr>
              <w:t xml:space="preserve">up to </w:t>
            </w:r>
          </w:p>
          <w:p w:rsidR="00875BB3" w:rsidRPr="00A76CAC" w:rsidRDefault="00875BB3" w:rsidP="006E2159">
            <w:pPr>
              <w:jc w:val="center"/>
              <w:rPr>
                <w:sz w:val="18"/>
                <w:szCs w:val="18"/>
              </w:rPr>
            </w:pPr>
            <w:r>
              <w:rPr>
                <w:sz w:val="18"/>
                <w:szCs w:val="18"/>
              </w:rPr>
              <w:t>03</w:t>
            </w:r>
            <w:r w:rsidRPr="00A76CAC">
              <w:rPr>
                <w:sz w:val="18"/>
                <w:szCs w:val="18"/>
              </w:rPr>
              <w:t xml:space="preserve">:00 </w:t>
            </w:r>
            <w:r>
              <w:rPr>
                <w:sz w:val="18"/>
                <w:szCs w:val="18"/>
              </w:rPr>
              <w:t>pm</w:t>
            </w:r>
          </w:p>
        </w:tc>
        <w:tc>
          <w:tcPr>
            <w:tcW w:w="1476" w:type="dxa"/>
            <w:vAlign w:val="center"/>
          </w:tcPr>
          <w:p w:rsidR="00875BB3" w:rsidRPr="00A76CAC" w:rsidRDefault="00875BB3" w:rsidP="006E2159">
            <w:pPr>
              <w:jc w:val="center"/>
              <w:rPr>
                <w:sz w:val="18"/>
                <w:szCs w:val="18"/>
              </w:rPr>
            </w:pPr>
            <w:r>
              <w:rPr>
                <w:sz w:val="18"/>
                <w:szCs w:val="18"/>
              </w:rPr>
              <w:t>10</w:t>
            </w:r>
            <w:r w:rsidRPr="00A815B7">
              <w:rPr>
                <w:sz w:val="18"/>
                <w:szCs w:val="18"/>
                <w:vertAlign w:val="superscript"/>
              </w:rPr>
              <w:t>th</w:t>
            </w:r>
            <w:r>
              <w:rPr>
                <w:sz w:val="18"/>
                <w:szCs w:val="18"/>
              </w:rPr>
              <w:t xml:space="preserve"> November</w:t>
            </w:r>
            <w:r w:rsidRPr="00A76CAC">
              <w:rPr>
                <w:sz w:val="18"/>
                <w:szCs w:val="18"/>
              </w:rPr>
              <w:t>, 2015</w:t>
            </w:r>
          </w:p>
          <w:p w:rsidR="00875BB3" w:rsidRPr="00A76CAC" w:rsidRDefault="00875BB3" w:rsidP="006E2159">
            <w:pPr>
              <w:jc w:val="center"/>
              <w:rPr>
                <w:sz w:val="18"/>
                <w:szCs w:val="18"/>
              </w:rPr>
            </w:pPr>
            <w:r w:rsidRPr="00A76CAC">
              <w:rPr>
                <w:sz w:val="18"/>
                <w:szCs w:val="18"/>
              </w:rPr>
              <w:t xml:space="preserve">up to </w:t>
            </w:r>
          </w:p>
          <w:p w:rsidR="00875BB3" w:rsidRPr="00A76CAC" w:rsidRDefault="00875BB3" w:rsidP="006E2159">
            <w:pPr>
              <w:jc w:val="center"/>
              <w:rPr>
                <w:sz w:val="18"/>
                <w:szCs w:val="18"/>
              </w:rPr>
            </w:pPr>
            <w:r>
              <w:rPr>
                <w:sz w:val="18"/>
                <w:szCs w:val="18"/>
              </w:rPr>
              <w:t>03</w:t>
            </w:r>
            <w:r w:rsidRPr="00A76CAC">
              <w:rPr>
                <w:sz w:val="18"/>
                <w:szCs w:val="18"/>
              </w:rPr>
              <w:t xml:space="preserve">:30 </w:t>
            </w:r>
            <w:r>
              <w:rPr>
                <w:sz w:val="18"/>
                <w:szCs w:val="18"/>
              </w:rPr>
              <w:t>a</w:t>
            </w:r>
            <w:r w:rsidRPr="00A76CAC">
              <w:rPr>
                <w:sz w:val="18"/>
                <w:szCs w:val="18"/>
              </w:rPr>
              <w:t>m</w:t>
            </w:r>
          </w:p>
        </w:tc>
      </w:tr>
    </w:tbl>
    <w:p w:rsidR="00875BB3" w:rsidRPr="00C3222B" w:rsidRDefault="00875BB3" w:rsidP="00875BB3">
      <w:pPr>
        <w:spacing w:after="120"/>
        <w:jc w:val="both"/>
        <w:rPr>
          <w:sz w:val="20"/>
          <w:szCs w:val="20"/>
        </w:rPr>
      </w:pPr>
      <w:r w:rsidRPr="00C3222B">
        <w:rPr>
          <w:sz w:val="20"/>
          <w:szCs w:val="20"/>
        </w:rPr>
        <w:t>Interested Vendors/Contractors are requested to give their best &amp; final prices as negotiations on the prices once quoted/offered are not permissible under the rules.</w:t>
      </w:r>
    </w:p>
    <w:p w:rsidR="00875BB3" w:rsidRPr="0031599C" w:rsidRDefault="00875BB3" w:rsidP="00875BB3">
      <w:pPr>
        <w:spacing w:after="120"/>
        <w:jc w:val="both"/>
        <w:rPr>
          <w:sz w:val="20"/>
          <w:szCs w:val="20"/>
        </w:rPr>
      </w:pPr>
      <w:r w:rsidRPr="0031599C">
        <w:rPr>
          <w:sz w:val="20"/>
          <w:szCs w:val="20"/>
        </w:rPr>
        <w:t>Bidding documents containing terms and conditions with a prescribed Performa can be obtained from Procurement Department, Sindh Education Foundation</w:t>
      </w:r>
      <w:r>
        <w:rPr>
          <w:sz w:val="20"/>
          <w:szCs w:val="20"/>
        </w:rPr>
        <w:t xml:space="preserve"> </w:t>
      </w:r>
      <w:r w:rsidRPr="00816548">
        <w:rPr>
          <w:b/>
          <w:sz w:val="20"/>
          <w:szCs w:val="20"/>
        </w:rPr>
        <w:t>Karachi</w:t>
      </w:r>
      <w:r w:rsidRPr="0031599C">
        <w:rPr>
          <w:sz w:val="20"/>
          <w:szCs w:val="20"/>
        </w:rPr>
        <w:t xml:space="preserve">, against pay order of Rs.1000/- (non-refundable) in favor of “SINDH EDUCATION FOUNDATION” and in case of download bidding documents from SPPRA or SEF website, at the time of submitting of bid, the pay order of tender fee Rs.1000/-(non-refundable) must be enclosed along with the bid in favor of “SINDH EDUCATION FOUNDATION”. </w:t>
      </w:r>
    </w:p>
    <w:p w:rsidR="00875BB3" w:rsidRDefault="00875BB3" w:rsidP="00875BB3">
      <w:pPr>
        <w:spacing w:after="120"/>
        <w:jc w:val="both"/>
        <w:rPr>
          <w:sz w:val="20"/>
          <w:szCs w:val="20"/>
        </w:rPr>
      </w:pPr>
      <w:r w:rsidRPr="0031599C">
        <w:rPr>
          <w:sz w:val="20"/>
          <w:szCs w:val="20"/>
        </w:rPr>
        <w:t xml:space="preserve">All bids should be submitted in single package containing one envelope each under Single stage – One envelope procedure specified in SPPRA rules, 2010 amended 2013. Envelope shall contain the TECHNICAL &amp; FINANCIAL PROPOSAL duly attached a 3% Bid Security (refundable) pay order </w:t>
      </w:r>
      <w:proofErr w:type="gramStart"/>
      <w:r w:rsidRPr="0031599C">
        <w:rPr>
          <w:sz w:val="20"/>
          <w:szCs w:val="20"/>
        </w:rPr>
        <w:t>of  the</w:t>
      </w:r>
      <w:proofErr w:type="gramEnd"/>
      <w:r w:rsidRPr="0031599C">
        <w:rPr>
          <w:sz w:val="20"/>
          <w:szCs w:val="20"/>
        </w:rPr>
        <w:t xml:space="preserve"> total bid cost in the name of SINDH EDUCATION FOUNDATION Govt. No tender will be accepted without Bid Security &amp; such tender(s) will be rejected at the spot.</w:t>
      </w:r>
    </w:p>
    <w:p w:rsidR="00875BB3" w:rsidRPr="0060706A" w:rsidRDefault="00875BB3" w:rsidP="00875BB3">
      <w:pPr>
        <w:spacing w:after="120"/>
        <w:jc w:val="both"/>
        <w:rPr>
          <w:sz w:val="20"/>
        </w:rPr>
      </w:pPr>
      <w:r w:rsidRPr="0031599C">
        <w:rPr>
          <w:sz w:val="20"/>
          <w:szCs w:val="20"/>
        </w:rPr>
        <w:t xml:space="preserve">Bids shall be opened at the </w:t>
      </w:r>
      <w:r w:rsidRPr="0060706A">
        <w:rPr>
          <w:b/>
          <w:sz w:val="20"/>
          <w:szCs w:val="20"/>
        </w:rPr>
        <w:t>HEAD OFFICE OF SEF</w:t>
      </w:r>
      <w:r w:rsidRPr="0060706A">
        <w:rPr>
          <w:b/>
          <w:sz w:val="20"/>
        </w:rPr>
        <w:t xml:space="preserve"> </w:t>
      </w:r>
      <w:r w:rsidRPr="0060706A">
        <w:rPr>
          <w:b/>
          <w:caps/>
          <w:sz w:val="20"/>
        </w:rPr>
        <w:t xml:space="preserve">plot nO.21, block-7/8, OVERSEASE HOUSING, </w:t>
      </w:r>
      <w:proofErr w:type="gramStart"/>
      <w:r w:rsidRPr="0060706A">
        <w:rPr>
          <w:b/>
          <w:caps/>
          <w:sz w:val="20"/>
        </w:rPr>
        <w:t>AMEER</w:t>
      </w:r>
      <w:proofErr w:type="gramEnd"/>
      <w:r w:rsidRPr="0060706A">
        <w:rPr>
          <w:b/>
          <w:caps/>
          <w:sz w:val="20"/>
        </w:rPr>
        <w:t xml:space="preserve"> KHUSRO ROAD KARACHI, PAKISTAN</w:t>
      </w:r>
      <w:r>
        <w:rPr>
          <w:caps/>
          <w:sz w:val="20"/>
        </w:rPr>
        <w:t>.</w:t>
      </w:r>
      <w:r w:rsidRPr="0031599C">
        <w:rPr>
          <w:sz w:val="20"/>
          <w:szCs w:val="20"/>
        </w:rPr>
        <w:t xml:space="preserve"> On the time &amp; date given above in the presence of Purchase Committee</w:t>
      </w:r>
      <w:r>
        <w:rPr>
          <w:sz w:val="20"/>
          <w:szCs w:val="20"/>
        </w:rPr>
        <w:t xml:space="preserve"> or Tender Committee</w:t>
      </w:r>
      <w:r w:rsidRPr="0031599C">
        <w:rPr>
          <w:sz w:val="20"/>
          <w:szCs w:val="20"/>
        </w:rPr>
        <w:t xml:space="preserve">, SEF, Govt. of Sindh, Karachi and those authorized Persons/Firms who wish to be present. </w:t>
      </w:r>
    </w:p>
    <w:p w:rsidR="00875BB3" w:rsidRDefault="00875BB3" w:rsidP="00875BB3">
      <w:pPr>
        <w:spacing w:after="120"/>
        <w:jc w:val="both"/>
        <w:rPr>
          <w:sz w:val="20"/>
          <w:szCs w:val="20"/>
        </w:rPr>
      </w:pPr>
      <w:r w:rsidRPr="0031599C">
        <w:rPr>
          <w:sz w:val="20"/>
          <w:szCs w:val="20"/>
        </w:rPr>
        <w:t>SEF has reserves the rights to accept or reject any or the whole tender as per relevant provisions of SPPRA rules 2010(amended 2013).</w:t>
      </w:r>
    </w:p>
    <w:p w:rsidR="00875BB3" w:rsidRPr="0031599C" w:rsidRDefault="00875BB3" w:rsidP="00875BB3">
      <w:pPr>
        <w:spacing w:after="120"/>
        <w:jc w:val="both"/>
        <w:rPr>
          <w:sz w:val="20"/>
          <w:szCs w:val="20"/>
        </w:rPr>
      </w:pPr>
      <w:r>
        <w:rPr>
          <w:sz w:val="20"/>
          <w:szCs w:val="20"/>
        </w:rPr>
        <w:t>The Procuring Agency may reject any bid subject to relevant provision of SPP rules 2010 and may cancelled the bidding process at any time prior of acceptance of bid or proposal as per rule 25(i) said rules.</w:t>
      </w:r>
    </w:p>
    <w:p w:rsidR="00875BB3" w:rsidRPr="00671307" w:rsidRDefault="00875BB3" w:rsidP="00875BB3">
      <w:pPr>
        <w:jc w:val="both"/>
        <w:rPr>
          <w:sz w:val="20"/>
          <w:szCs w:val="20"/>
        </w:rPr>
      </w:pPr>
      <w:r w:rsidRPr="00671307">
        <w:rPr>
          <w:sz w:val="20"/>
          <w:szCs w:val="20"/>
        </w:rPr>
        <w:t>This advertisement is also available on the website</w:t>
      </w:r>
      <w:r>
        <w:rPr>
          <w:sz w:val="20"/>
          <w:szCs w:val="20"/>
        </w:rPr>
        <w:t>s of Sindh Education Foundation &amp;</w:t>
      </w:r>
      <w:r w:rsidRPr="00671307">
        <w:rPr>
          <w:sz w:val="20"/>
          <w:szCs w:val="20"/>
        </w:rPr>
        <w:t xml:space="preserve"> SPPRA Govt. of Sindh i.e. </w:t>
      </w:r>
      <w:hyperlink r:id="rId7" w:history="1">
        <w:r w:rsidRPr="00671307">
          <w:rPr>
            <w:color w:val="0000FF"/>
            <w:sz w:val="20"/>
            <w:szCs w:val="20"/>
            <w:u w:val="single"/>
          </w:rPr>
          <w:t>www.sef.org.pk</w:t>
        </w:r>
      </w:hyperlink>
      <w:r w:rsidRPr="00671307">
        <w:rPr>
          <w:sz w:val="20"/>
          <w:szCs w:val="20"/>
        </w:rPr>
        <w:t xml:space="preserve"> &amp; </w:t>
      </w:r>
      <w:hyperlink r:id="rId8" w:history="1">
        <w:r w:rsidRPr="00671307">
          <w:rPr>
            <w:color w:val="0000FF"/>
            <w:sz w:val="20"/>
            <w:szCs w:val="20"/>
            <w:u w:val="single"/>
          </w:rPr>
          <w:t>www.pprasindh.gov.pk</w:t>
        </w:r>
      </w:hyperlink>
      <w:r w:rsidRPr="00671307">
        <w:rPr>
          <w:sz w:val="20"/>
          <w:szCs w:val="20"/>
        </w:rPr>
        <w:t xml:space="preserve">  respectively.  </w:t>
      </w:r>
    </w:p>
    <w:p w:rsidR="00875BB3" w:rsidRPr="002A5992" w:rsidRDefault="00875BB3" w:rsidP="00875BB3">
      <w:pPr>
        <w:pStyle w:val="BodyTextIndent2"/>
        <w:spacing w:line="240" w:lineRule="auto"/>
        <w:ind w:left="6480" w:right="228" w:firstLine="720"/>
        <w:contextualSpacing/>
        <w:rPr>
          <w:sz w:val="18"/>
          <w:szCs w:val="18"/>
        </w:rPr>
      </w:pPr>
      <w:r w:rsidRPr="002A5992">
        <w:rPr>
          <w:color w:val="FF0000"/>
          <w:sz w:val="18"/>
          <w:szCs w:val="18"/>
        </w:rPr>
        <w:t xml:space="preserve">      </w:t>
      </w:r>
      <w:r w:rsidRPr="002A5992">
        <w:rPr>
          <w:sz w:val="18"/>
          <w:szCs w:val="18"/>
        </w:rPr>
        <w:t>S/d</w:t>
      </w:r>
    </w:p>
    <w:p w:rsidR="00875BB3" w:rsidRDefault="00875BB3" w:rsidP="00875BB3">
      <w:pPr>
        <w:tabs>
          <w:tab w:val="left" w:pos="6920"/>
        </w:tabs>
        <w:contextualSpacing/>
        <w:jc w:val="right"/>
      </w:pPr>
      <w:r>
        <w:rPr>
          <w:sz w:val="18"/>
          <w:szCs w:val="18"/>
        </w:rPr>
        <w:t xml:space="preserve">Deputy Director </w:t>
      </w:r>
      <w:r w:rsidRPr="002A5992">
        <w:rPr>
          <w:sz w:val="18"/>
          <w:szCs w:val="18"/>
        </w:rPr>
        <w:t>(Procurement)</w:t>
      </w:r>
    </w:p>
    <w:sectPr w:rsidR="00875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B3"/>
    <w:rsid w:val="00875BB3"/>
    <w:rsid w:val="0097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75BB3"/>
    <w:pPr>
      <w:spacing w:after="120"/>
    </w:pPr>
  </w:style>
  <w:style w:type="character" w:customStyle="1" w:styleId="BodyTextChar">
    <w:name w:val="Body Text Char"/>
    <w:basedOn w:val="DefaultParagraphFont"/>
    <w:link w:val="BodyText"/>
    <w:rsid w:val="00875BB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875BB3"/>
    <w:pPr>
      <w:spacing w:after="120" w:line="480" w:lineRule="auto"/>
      <w:ind w:left="360"/>
    </w:pPr>
  </w:style>
  <w:style w:type="character" w:customStyle="1" w:styleId="BodyTextIndent2Char">
    <w:name w:val="Body Text Indent 2 Char"/>
    <w:basedOn w:val="DefaultParagraphFont"/>
    <w:link w:val="BodyTextIndent2"/>
    <w:uiPriority w:val="99"/>
    <w:rsid w:val="00875B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5BB3"/>
    <w:rPr>
      <w:rFonts w:ascii="Tahoma" w:hAnsi="Tahoma" w:cs="Tahoma"/>
      <w:sz w:val="16"/>
      <w:szCs w:val="16"/>
    </w:rPr>
  </w:style>
  <w:style w:type="character" w:customStyle="1" w:styleId="BalloonTextChar">
    <w:name w:val="Balloon Text Char"/>
    <w:basedOn w:val="DefaultParagraphFont"/>
    <w:link w:val="BalloonText"/>
    <w:uiPriority w:val="99"/>
    <w:semiHidden/>
    <w:rsid w:val="00875B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75BB3"/>
    <w:pPr>
      <w:spacing w:after="120"/>
    </w:pPr>
  </w:style>
  <w:style w:type="character" w:customStyle="1" w:styleId="BodyTextChar">
    <w:name w:val="Body Text Char"/>
    <w:basedOn w:val="DefaultParagraphFont"/>
    <w:link w:val="BodyText"/>
    <w:rsid w:val="00875BB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875BB3"/>
    <w:pPr>
      <w:spacing w:after="120" w:line="480" w:lineRule="auto"/>
      <w:ind w:left="360"/>
    </w:pPr>
  </w:style>
  <w:style w:type="character" w:customStyle="1" w:styleId="BodyTextIndent2Char">
    <w:name w:val="Body Text Indent 2 Char"/>
    <w:basedOn w:val="DefaultParagraphFont"/>
    <w:link w:val="BodyTextIndent2"/>
    <w:uiPriority w:val="99"/>
    <w:rsid w:val="00875B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5BB3"/>
    <w:rPr>
      <w:rFonts w:ascii="Tahoma" w:hAnsi="Tahoma" w:cs="Tahoma"/>
      <w:sz w:val="16"/>
      <w:szCs w:val="16"/>
    </w:rPr>
  </w:style>
  <w:style w:type="character" w:customStyle="1" w:styleId="BalloonTextChar">
    <w:name w:val="Balloon Text Char"/>
    <w:basedOn w:val="DefaultParagraphFont"/>
    <w:link w:val="BalloonText"/>
    <w:uiPriority w:val="99"/>
    <w:semiHidden/>
    <w:rsid w:val="00875B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rasindh.gov.pk/" TargetMode="External"/><Relationship Id="rId3" Type="http://schemas.openxmlformats.org/officeDocument/2006/relationships/settings" Target="settings.xml"/><Relationship Id="rId7" Type="http://schemas.openxmlformats.org/officeDocument/2006/relationships/hyperlink" Target="http://www.sef.org.p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Sadaruddin Jagerni</dc:creator>
  <cp:lastModifiedBy>Sadaruddin Jagerni</cp:lastModifiedBy>
  <cp:revision>1</cp:revision>
  <dcterms:created xsi:type="dcterms:W3CDTF">2015-10-14T07:28:00Z</dcterms:created>
  <dcterms:modified xsi:type="dcterms:W3CDTF">2015-10-14T07:42:00Z</dcterms:modified>
</cp:coreProperties>
</file>